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4C38C3" wp14:paraId="2DEEA189" wp14:textId="6D84A76D">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304C38C3" w:rsidR="3E7776E5">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Bijlage X: Uses &amp; Gratifications Theorie</w:t>
      </w:r>
    </w:p>
    <w:p xmlns:wp14="http://schemas.microsoft.com/office/word/2010/wordml" w:rsidP="304C38C3" wp14:paraId="163EAEC9" wp14:textId="57A2DA23">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xml:space="preserve">De Uses &amp; Gratifications theorie is ontwikkeld door onderzoekers Elihu Katz en Jay Blumler in de jaren 70. Deze theorie stelt dat mediagebruikers actief en bewust media kiezen om specifieke behoeften te vervullen. Deze communicatietheorie richt zich dan ook op hoe en waarom mensen bepaalde media gebruiken om aan hun behoeften te voldoen. In plaats van te kijken naar wat media met mensen doen, richt deze theorie zich juist op wat mensen doen met media (Zevenbergen, 2024). </w:t>
      </w:r>
    </w:p>
    <w:p xmlns:wp14="http://schemas.microsoft.com/office/word/2010/wordml" w:rsidP="304C38C3" wp14:paraId="41F52FC5" wp14:textId="5D191584">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xml:space="preserve">Binnen de theorie wordt onderscheid gemaakt tussen gratifications sought en gratifications obtained. Gratifications sought, ook wel motivaties of behoeftes genoemd, verwijst naar gratificaties (bevredigingen) die mediagebruikers verwachten te krijgen van een medium. Deze verwachtingen zijn leidend voor het gedrag. Gratifications obtained gaat over bevredigingen die mediagebruikers daadwerkelijk krijgen van een medium. Volgens de theorie is de mediagebruiker ontevreden als de Gratification sought niet obtained wordt en wijkt hij daarom uit naar een ander medium. Door in een onderzoek te focussen op Gratifications sought kan erachter gekomen worden wat voor motieven mensen hebben voor het gebruik van een medium. (Van Der Zwan, 2025). </w:t>
      </w:r>
    </w:p>
    <w:p xmlns:wp14="http://schemas.microsoft.com/office/word/2010/wordml" w:rsidP="304C38C3" wp14:paraId="2F7FF40E" wp14:textId="79D0AF13">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Volgens de theorie zijn er verschillenden behoeften waardoor iemand media gebruikt. Zo zijn er bijvoorbeeld cognitieve behoeften, dit is de behoefte aan informatie en kennis. Mensen gebruiken bijvoorbeeld het nieuws, documentaires of boeken om hun nieuwsgierigheid te bevredigen.</w:t>
      </w:r>
    </w:p>
    <w:p xmlns:wp14="http://schemas.microsoft.com/office/word/2010/wordml" w:rsidP="304C38C3" wp14:paraId="2D25A06D" wp14:textId="34DD2FD2">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xml:space="preserve">Ook bestaan er affectieve behoeften, dit betekent zoeken naar emotionele bevrediging, zoals het ervaren van entertainment, humor of spanning via films of bijvoorbeeld muziek. </w:t>
      </w:r>
    </w:p>
    <w:p xmlns:wp14="http://schemas.microsoft.com/office/word/2010/wordml" w:rsidP="304C38C3" wp14:paraId="76F42D1D" wp14:textId="54F9C678">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xml:space="preserve">Sociale integratie en interactie is de behoefte aan sociale interactie en verbondenheid. Mensen gebruiken bijvoorbeeld sociale media om contact te hebben met anderen of mee te praten over actuele onderwerpen. </w:t>
      </w:r>
    </w:p>
    <w:p xmlns:wp14="http://schemas.microsoft.com/office/word/2010/wordml" w:rsidP="304C38C3" wp14:paraId="328FE2E4" wp14:textId="13266591">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Verder wordt er nog gesproken over persoonlijke identiteit, media kunnen helpen bij het bevestigen van zelfbeeld of persoonlijke waarden. Mensen gebruiken media soms om hun eigen identiteit te ontwikkelen, zoals door het kijken naar rolmodellen of inspirerende verhalen (Zevenbergen, 2024).</w:t>
      </w:r>
    </w:p>
    <w:p xmlns:wp14="http://schemas.microsoft.com/office/word/2010/wordml" w:rsidP="304C38C3" wp14:paraId="0C921789" wp14:textId="6DB3E53A">
      <w:pPr>
        <w:rPr>
          <w:rFonts w:ascii="Aptos" w:hAnsi="Aptos" w:eastAsia="Aptos" w:cs="Aptos"/>
          <w:b w:val="0"/>
          <w:bCs w:val="0"/>
          <w:i w:val="0"/>
          <w:iCs w:val="0"/>
          <w:caps w:val="0"/>
          <w:smallCaps w:val="0"/>
          <w:noProof w:val="0"/>
          <w:color w:val="000000" w:themeColor="text1" w:themeTint="FF" w:themeShade="FF"/>
          <w:sz w:val="20"/>
          <w:szCs w:val="20"/>
          <w:lang w:val="nl-NL"/>
        </w:rPr>
      </w:pPr>
    </w:p>
    <w:p xmlns:wp14="http://schemas.microsoft.com/office/word/2010/wordml" w:rsidP="304C38C3" wp14:paraId="2DE9CF27" wp14:textId="6A3080B3">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304C38C3" w:rsidR="3E7776E5">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t>Bijlage X: Desk Research Behoeften &amp; Mediagebruik Doelgroep</w:t>
      </w:r>
    </w:p>
    <w:p xmlns:wp14="http://schemas.microsoft.com/office/word/2010/wordml" w:rsidP="304C38C3" wp14:paraId="421FD5BE" wp14:textId="61FA1D31">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Uit onderzoek blijkt dat B2B-inkopers zich grotendeels online oriënteren voordat zij contact opnemen met een leverancier. Meer dan 67% van het aankoopproces vindt online plaats (</w:t>
      </w:r>
      <w:r w:rsidRPr="304C38C3" w:rsidR="3E7776E5">
        <w:rPr>
          <w:rFonts w:ascii="Aptos" w:hAnsi="Aptos" w:eastAsia="Aptos" w:cs="Aptos"/>
          <w:b w:val="0"/>
          <w:bCs w:val="0"/>
          <w:i w:val="1"/>
          <w:iCs w:val="1"/>
          <w:caps w:val="0"/>
          <w:smallCaps w:val="0"/>
          <w:noProof w:val="0"/>
          <w:color w:val="000000" w:themeColor="text1" w:themeTint="FF" w:themeShade="FF"/>
          <w:sz w:val="20"/>
          <w:szCs w:val="20"/>
          <w:lang w:val="nl-NL"/>
        </w:rPr>
        <w:t>VirtualExpoGroup</w:t>
      </w: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2023). Zoekmachines spelen hierbij een belangrijke rol, omdat zakelijke beslissers online zoeken naar producten en leveranciers (Hoe Zakelijke Beslissers Zich (Online) Oriënteren op B2B Beslissingen, z.d.).</w:t>
      </w:r>
    </w:p>
    <w:p xmlns:wp14="http://schemas.microsoft.com/office/word/2010/wordml" w:rsidP="304C38C3" wp14:paraId="222A744E" wp14:textId="13596CA7">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B2B inkopers wenden zich in het oriëntatieproces dus vaak tot zoekmachines, sociale media en recensies van andere kopers om informatie te verzamelen over een product of dienst. Meer dan 67% van het B2B-aankoopproces vindt online plaats (</w:t>
      </w:r>
      <w:r w:rsidRPr="304C38C3" w:rsidR="3E7776E5">
        <w:rPr>
          <w:rFonts w:ascii="Aptos" w:hAnsi="Aptos" w:eastAsia="Aptos" w:cs="Aptos"/>
          <w:b w:val="0"/>
          <w:bCs w:val="0"/>
          <w:i w:val="1"/>
          <w:iCs w:val="1"/>
          <w:caps w:val="0"/>
          <w:smallCaps w:val="0"/>
          <w:noProof w:val="0"/>
          <w:color w:val="000000" w:themeColor="text1" w:themeTint="FF" w:themeShade="FF"/>
          <w:sz w:val="20"/>
          <w:szCs w:val="20"/>
          <w:lang w:val="nl-NL"/>
        </w:rPr>
        <w:t>VirtualExpoGroup</w:t>
      </w: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2023). Online media zijn dus een belangrijke rol gaan spelen in het verzamelen van informatie, dit kan volgens de Uses &amp; Gratifications theorie gelinkt worden aan het stukje cognitieve behoefte aan informatie. Inkopers gebruiken online media doelgericht om kennis te vergaren. Om deze kennis te verkrijgen belanden inkopers vaak op de website van het bedrijf. (Admin, 2025)</w:t>
      </w:r>
    </w:p>
    <w:p xmlns:wp14="http://schemas.microsoft.com/office/word/2010/wordml" w:rsidP="304C38C3" wp14:paraId="5F426E7C" wp14:textId="19E7A945">
      <w:pPr>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B2B-kopers hechten waarde aan snelheid, gebruiksgemak en online toegang tot actuele informatie. Dit betekent dus dat een inkoper verwacht dat leveranciers professioneel en transparant communiceren, bijvoorbeeld via een overzichtelijke website met duidelijke productinformatie en actuele beschikbaarheid. (</w:t>
      </w:r>
      <w:r w:rsidRPr="304C38C3" w:rsidR="3E7776E5">
        <w:rPr>
          <w:rFonts w:ascii="Aptos" w:hAnsi="Aptos" w:eastAsia="Aptos" w:cs="Aptos"/>
          <w:b w:val="0"/>
          <w:bCs w:val="0"/>
          <w:i w:val="1"/>
          <w:iCs w:val="1"/>
          <w:caps w:val="0"/>
          <w:smallCaps w:val="0"/>
          <w:noProof w:val="0"/>
          <w:color w:val="000000" w:themeColor="text1" w:themeTint="FF" w:themeShade="FF"/>
          <w:sz w:val="20"/>
          <w:szCs w:val="20"/>
          <w:lang w:val="nl-NL"/>
        </w:rPr>
        <w:t>How To Simplify Order-To-Cash Management &amp; Increase Cash Flow | SANA Commerce</w:t>
      </w: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z.d.)</w:t>
      </w:r>
    </w:p>
    <w:p xmlns:wp14="http://schemas.microsoft.com/office/word/2010/wordml" w:rsidP="304C38C3" wp14:paraId="4B8AF876" wp14:textId="62CC77A6">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0"/>
          <w:szCs w:val="20"/>
          <w:lang w:val="nl-NL"/>
        </w:rPr>
      </w:pP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Een andere factor waar B2B-inkopers veel waarde aan hechten is betrouwbaarheid. Een inkoper wil erop kunnen vertrouwen dat producten op tijd geleverd worden en dat er voldoende voorraad beschikbaar is om aan de vraag van klanten te voldoen. Daarom zal een inkoper dus ook verschillende leveranciers met elkaar vergelijken, en beoordeelt hij onder andere prijs, leveringsvoorwaarden, beschikbaarheid en productinformatie. Daarnaast controleert hij de betrouwbaarheid van de leverancier bijvoorbeeld door online-informatie te zoeken of door te kijken naar de uitstraling van het bedrijf (</w:t>
      </w:r>
      <w:r w:rsidRPr="304C38C3" w:rsidR="3E7776E5">
        <w:rPr>
          <w:rFonts w:ascii="Aptos" w:hAnsi="Aptos" w:eastAsia="Aptos" w:cs="Aptos"/>
          <w:b w:val="0"/>
          <w:bCs w:val="0"/>
          <w:i w:val="1"/>
          <w:iCs w:val="1"/>
          <w:caps w:val="0"/>
          <w:smallCaps w:val="0"/>
          <w:noProof w:val="0"/>
          <w:color w:val="000000" w:themeColor="text1" w:themeTint="FF" w:themeShade="FF"/>
          <w:sz w:val="20"/>
          <w:szCs w:val="20"/>
          <w:lang w:val="nl-NL"/>
        </w:rPr>
        <w:t>Factors Affecting Choice Of Suppliers - The Role Of Procurement - AQA - GCSE Business Revision - AQA - BBC Bitesize</w:t>
      </w:r>
      <w:r w:rsidRPr="304C38C3" w:rsidR="3E7776E5">
        <w:rPr>
          <w:rFonts w:ascii="Aptos" w:hAnsi="Aptos" w:eastAsia="Aptos" w:cs="Aptos"/>
          <w:b w:val="0"/>
          <w:bCs w:val="0"/>
          <w:i w:val="0"/>
          <w:iCs w:val="0"/>
          <w:caps w:val="0"/>
          <w:smallCaps w:val="0"/>
          <w:noProof w:val="0"/>
          <w:color w:val="000000" w:themeColor="text1" w:themeTint="FF" w:themeShade="FF"/>
          <w:sz w:val="20"/>
          <w:szCs w:val="20"/>
          <w:lang w:val="nl-NL"/>
        </w:rPr>
        <w:t>, 2024).</w:t>
      </w:r>
    </w:p>
    <w:p xmlns:wp14="http://schemas.microsoft.com/office/word/2010/wordml" wp14:paraId="7B5CAEB5" wp14:textId="1B8C8039"/>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E2D30"/>
    <w:rsid w:val="304C38C3"/>
    <w:rsid w:val="3E7776E5"/>
    <w:rsid w:val="6FEE2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4114"/>
  <w15:chartTrackingRefBased/>
  <w15:docId w15:val="{A1B22BDD-6294-4120-9555-8337CF9302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04C38C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2026-02-18T15:40:16.5914836Z</dcterms:created>
  <dcterms:modified xsi:type="dcterms:W3CDTF">2026-02-18T15:40:56.9257567Z</dcterms:modified>
  <dc:creator>Mirthe van der Veer</dc:creator>
  <lastModifiedBy>Mirthe van der Veer</lastModifiedBy>
</coreProperties>
</file>